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429" w:rsidRDefault="00157ECF">
      <w:pPr>
        <w:spacing w:after="429" w:line="259" w:lineRule="auto"/>
        <w:ind w:left="0" w:firstLine="0"/>
        <w:jc w:val="left"/>
      </w:pPr>
      <w:r w:rsidRPr="00157ECF">
        <w:drawing>
          <wp:anchor distT="0" distB="0" distL="114300" distR="114300" simplePos="0" relativeHeight="251660288" behindDoc="0" locked="0" layoutInCell="1" allowOverlap="0" wp14:anchorId="02B30378" wp14:editId="2898D13C">
            <wp:simplePos x="0" y="0"/>
            <wp:positionH relativeFrom="margin">
              <wp:posOffset>5506085</wp:posOffset>
            </wp:positionH>
            <wp:positionV relativeFrom="paragraph">
              <wp:posOffset>371475</wp:posOffset>
            </wp:positionV>
            <wp:extent cx="1429385" cy="1598930"/>
            <wp:effectExtent l="0" t="0" r="0" b="1270"/>
            <wp:wrapNone/>
            <wp:docPr id="2" name="Picture 2"/>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rotWithShape="1">
                    <a:blip r:embed="rId4"/>
                    <a:srcRect l="14060" t="11119" r="12418"/>
                    <a:stretch/>
                  </pic:blipFill>
                  <pic:spPr bwMode="auto">
                    <a:xfrm>
                      <a:off x="0" y="0"/>
                      <a:ext cx="1429385" cy="1598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 </w:t>
      </w:r>
    </w:p>
    <w:p w:rsidR="00400429" w:rsidRDefault="00157ECF">
      <w:pPr>
        <w:spacing w:after="124" w:line="259" w:lineRule="auto"/>
        <w:ind w:left="1968" w:right="918" w:firstLine="0"/>
        <w:jc w:val="left"/>
      </w:pPr>
      <w:r w:rsidRPr="00157ECF">
        <w:drawing>
          <wp:anchor distT="0" distB="0" distL="114300" distR="114300" simplePos="0" relativeHeight="251659264" behindDoc="0" locked="0" layoutInCell="1" allowOverlap="1" wp14:anchorId="1AD59F82" wp14:editId="1054ED23">
            <wp:simplePos x="0" y="0"/>
            <wp:positionH relativeFrom="margin">
              <wp:posOffset>133350</wp:posOffset>
            </wp:positionH>
            <wp:positionV relativeFrom="paragraph">
              <wp:posOffset>11430</wp:posOffset>
            </wp:positionV>
            <wp:extent cx="1182370" cy="1182370"/>
            <wp:effectExtent l="0" t="0" r="0" b="0"/>
            <wp:wrapNone/>
            <wp:docPr id="135" name="Picture 135"/>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5">
                      <a:extLst>
                        <a:ext uri="{28A0092B-C50C-407E-A947-70E740481C1C}">
                          <a14:useLocalDpi xmlns:a14="http://schemas.microsoft.com/office/drawing/2010/main" val="0"/>
                        </a:ext>
                      </a:extLst>
                    </a:blip>
                    <a:stretch>
                      <a:fillRect/>
                    </a:stretch>
                  </pic:blipFill>
                  <pic:spPr>
                    <a:xfrm>
                      <a:off x="0" y="0"/>
                      <a:ext cx="1182370" cy="1182370"/>
                    </a:xfrm>
                    <a:prstGeom prst="rect">
                      <a:avLst/>
                    </a:prstGeom>
                  </pic:spPr>
                </pic:pic>
              </a:graphicData>
            </a:graphic>
            <wp14:sizeRelH relativeFrom="page">
              <wp14:pctWidth>0</wp14:pctWidth>
            </wp14:sizeRelH>
            <wp14:sizeRelV relativeFrom="page">
              <wp14:pctHeight>0</wp14:pctHeight>
            </wp14:sizeRelV>
          </wp:anchor>
        </w:drawing>
      </w:r>
      <w:r>
        <w:t xml:space="preserve"> </w:t>
      </w:r>
    </w:p>
    <w:p w:rsidR="00157ECF" w:rsidRDefault="00157ECF">
      <w:pPr>
        <w:spacing w:after="0" w:line="259" w:lineRule="auto"/>
        <w:ind w:left="5952" w:right="853" w:firstLine="0"/>
        <w:jc w:val="right"/>
      </w:pPr>
    </w:p>
    <w:p w:rsidR="00157ECF" w:rsidRDefault="00157ECF">
      <w:pPr>
        <w:spacing w:after="0" w:line="259" w:lineRule="auto"/>
        <w:ind w:left="5952" w:right="853" w:firstLine="0"/>
        <w:jc w:val="right"/>
      </w:pPr>
    </w:p>
    <w:p w:rsidR="00157ECF" w:rsidRDefault="00157ECF">
      <w:pPr>
        <w:spacing w:after="0" w:line="259" w:lineRule="auto"/>
        <w:ind w:left="5952" w:right="853" w:firstLine="0"/>
        <w:jc w:val="right"/>
      </w:pPr>
    </w:p>
    <w:p w:rsidR="00157ECF" w:rsidRDefault="00157ECF">
      <w:pPr>
        <w:spacing w:after="0" w:line="259" w:lineRule="auto"/>
        <w:ind w:left="5952" w:right="853" w:firstLine="0"/>
        <w:jc w:val="right"/>
      </w:pPr>
      <w:r w:rsidRPr="00157ECF">
        <mc:AlternateContent>
          <mc:Choice Requires="wps">
            <w:drawing>
              <wp:anchor distT="0" distB="0" distL="114300" distR="114300" simplePos="0" relativeHeight="251661312" behindDoc="0" locked="0" layoutInCell="1" allowOverlap="1" wp14:anchorId="1FF6031F" wp14:editId="3BE271D6">
                <wp:simplePos x="0" y="0"/>
                <wp:positionH relativeFrom="page">
                  <wp:posOffset>-769620</wp:posOffset>
                </wp:positionH>
                <wp:positionV relativeFrom="paragraph">
                  <wp:posOffset>313690</wp:posOffset>
                </wp:positionV>
                <wp:extent cx="4983480" cy="431800"/>
                <wp:effectExtent l="0" t="0" r="7620" b="6350"/>
                <wp:wrapNone/>
                <wp:docPr id="8" name="Text Box 8"/>
                <wp:cNvGraphicFramePr/>
                <a:graphic xmlns:a="http://schemas.openxmlformats.org/drawingml/2006/main">
                  <a:graphicData uri="http://schemas.microsoft.com/office/word/2010/wordprocessingShape">
                    <wps:wsp>
                      <wps:cNvSpPr txBox="1"/>
                      <wps:spPr>
                        <a:xfrm>
                          <a:off x="0" y="0"/>
                          <a:ext cx="4983480" cy="431800"/>
                        </a:xfrm>
                        <a:prstGeom prst="rect">
                          <a:avLst/>
                        </a:prstGeom>
                        <a:solidFill>
                          <a:sysClr val="window" lastClr="FFFFFF"/>
                        </a:solidFill>
                        <a:ln w="6350">
                          <a:noFill/>
                        </a:ln>
                      </wps:spPr>
                      <wps:txbx>
                        <w:txbxContent>
                          <w:p w:rsidR="00157ECF" w:rsidRPr="0034788E" w:rsidRDefault="00157ECF" w:rsidP="00157ECF">
                            <w:pPr>
                              <w:spacing w:after="0" w:line="259" w:lineRule="auto"/>
                              <w:ind w:left="1042" w:right="2541" w:firstLine="0"/>
                              <w:jc w:val="center"/>
                              <w:rPr>
                                <w:color w:val="002060"/>
                                <w:sz w:val="20"/>
                                <w:szCs w:val="20"/>
                              </w:rPr>
                            </w:pPr>
                            <w:hyperlink r:id="rId6">
                              <w:r w:rsidRPr="0034788E">
                                <w:rPr>
                                  <w:b/>
                                  <w:color w:val="002060"/>
                                  <w:sz w:val="20"/>
                                  <w:szCs w:val="20"/>
                                </w:rPr>
                                <w:t>Faculty of New Sciences and Technologie</w:t>
                              </w:r>
                            </w:hyperlink>
                            <w:hyperlink r:id="rId7">
                              <w:r w:rsidRPr="0034788E">
                                <w:rPr>
                                  <w:b/>
                                  <w:color w:val="002060"/>
                                  <w:sz w:val="20"/>
                                  <w:szCs w:val="20"/>
                                </w:rPr>
                                <w:t>s</w:t>
                              </w:r>
                            </w:hyperlink>
                            <w:hyperlink r:id="rId8">
                              <w:r w:rsidRPr="0034788E">
                                <w:rPr>
                                  <w:b/>
                                  <w:color w:val="002060"/>
                                  <w:sz w:val="20"/>
                                  <w:szCs w:val="20"/>
                                </w:rPr>
                                <w:t>,</w:t>
                              </w:r>
                            </w:hyperlink>
                            <w:hyperlink r:id="rId9">
                              <w:r w:rsidRPr="0034788E">
                                <w:rPr>
                                  <w:color w:val="002060"/>
                                  <w:sz w:val="20"/>
                                  <w:szCs w:val="20"/>
                                </w:rPr>
                                <w:t xml:space="preserve"> </w:t>
                              </w:r>
                            </w:hyperlink>
                            <w:r w:rsidRPr="0034788E">
                              <w:rPr>
                                <w:b/>
                                <w:color w:val="002060"/>
                                <w:sz w:val="20"/>
                                <w:szCs w:val="20"/>
                              </w:rPr>
                              <w:t>University of Tehran</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F6031F" id="_x0000_t202" coordsize="21600,21600" o:spt="202" path="m,l,21600r21600,l21600,xe">
                <v:stroke joinstyle="miter"/>
                <v:path gradientshapeok="t" o:connecttype="rect"/>
              </v:shapetype>
              <v:shape id="Text Box 8" o:spid="_x0000_s1026" type="#_x0000_t202" style="position:absolute;left:0;text-align:left;margin-left:-60.6pt;margin-top:24.7pt;width:392.4pt;height:3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" fillcolor="window" stroked="f" strokeweight=".5pt">
                <v:textbox>
                  <w:txbxContent>
                    <w:p w:rsidR="00157ECF" w:rsidRPr="0034788E" w:rsidRDefault="00157ECF" w:rsidP="00157ECF">
                      <w:pPr>
                        <w:spacing w:after="0" w:line="259" w:lineRule="auto"/>
                        <w:ind w:left="1042" w:right="2541" w:firstLine="0"/>
                        <w:jc w:val="center"/>
                        <w:rPr>
                          <w:color w:val="002060"/>
                          <w:sz w:val="20"/>
                          <w:szCs w:val="20"/>
                        </w:rPr>
                      </w:pPr>
                      <w:hyperlink r:id="rId10">
                        <w:r w:rsidRPr="0034788E">
                          <w:rPr>
                            <w:b/>
                            <w:color w:val="002060"/>
                            <w:sz w:val="20"/>
                            <w:szCs w:val="20"/>
                          </w:rPr>
                          <w:t>Faculty of New Sciences and Technologie</w:t>
                        </w:r>
                      </w:hyperlink>
                      <w:hyperlink r:id="rId11">
                        <w:r w:rsidRPr="0034788E">
                          <w:rPr>
                            <w:b/>
                            <w:color w:val="002060"/>
                            <w:sz w:val="20"/>
                            <w:szCs w:val="20"/>
                          </w:rPr>
                          <w:t>s</w:t>
                        </w:r>
                      </w:hyperlink>
                      <w:hyperlink r:id="rId12">
                        <w:r w:rsidRPr="0034788E">
                          <w:rPr>
                            <w:b/>
                            <w:color w:val="002060"/>
                            <w:sz w:val="20"/>
                            <w:szCs w:val="20"/>
                          </w:rPr>
                          <w:t>,</w:t>
                        </w:r>
                      </w:hyperlink>
                      <w:hyperlink r:id="rId13">
                        <w:r w:rsidRPr="0034788E">
                          <w:rPr>
                            <w:color w:val="002060"/>
                            <w:sz w:val="20"/>
                            <w:szCs w:val="20"/>
                          </w:rPr>
                          <w:t xml:space="preserve"> </w:t>
                        </w:r>
                      </w:hyperlink>
                      <w:r w:rsidRPr="0034788E">
                        <w:rPr>
                          <w:b/>
                          <w:color w:val="002060"/>
                          <w:sz w:val="20"/>
                          <w:szCs w:val="20"/>
                        </w:rPr>
                        <w:t>University of Tehran</w:t>
                      </w:r>
                    </w:p>
                  </w:txbxContent>
                </v:textbox>
                <w10:wrap anchorx="page"/>
              </v:shape>
            </w:pict>
          </mc:Fallback>
        </mc:AlternateContent>
      </w:r>
    </w:p>
    <w:p w:rsidR="00157ECF" w:rsidRDefault="00157ECF">
      <w:pPr>
        <w:spacing w:after="0" w:line="259" w:lineRule="auto"/>
        <w:ind w:left="5952" w:right="853" w:firstLine="0"/>
        <w:jc w:val="right"/>
      </w:pPr>
    </w:p>
    <w:p w:rsidR="00157ECF" w:rsidRDefault="00157ECF">
      <w:pPr>
        <w:spacing w:after="0" w:line="259" w:lineRule="auto"/>
        <w:ind w:left="5952" w:right="853" w:firstLine="0"/>
        <w:jc w:val="right"/>
      </w:pPr>
      <w:r w:rsidRPr="001849FF">
        <w:rPr>
          <w:noProof/>
        </w:rPr>
        <mc:AlternateContent>
          <mc:Choice Requires="wps">
            <w:drawing>
              <wp:anchor distT="0" distB="0" distL="114300" distR="114300" simplePos="0" relativeHeight="251663360" behindDoc="1" locked="0" layoutInCell="1" allowOverlap="1" wp14:anchorId="2A0719F9" wp14:editId="6D7C39E6">
                <wp:simplePos x="0" y="0"/>
                <wp:positionH relativeFrom="margin">
                  <wp:posOffset>-1438275</wp:posOffset>
                </wp:positionH>
                <wp:positionV relativeFrom="paragraph">
                  <wp:posOffset>332105</wp:posOffset>
                </wp:positionV>
                <wp:extent cx="7738110" cy="466090"/>
                <wp:effectExtent l="0" t="0" r="0" b="0"/>
                <wp:wrapNone/>
                <wp:docPr id="4" name="Text Box 4"/>
                <wp:cNvGraphicFramePr/>
                <a:graphic xmlns:a="http://schemas.openxmlformats.org/drawingml/2006/main">
                  <a:graphicData uri="http://schemas.microsoft.com/office/word/2010/wordprocessingShape">
                    <wps:wsp>
                      <wps:cNvSpPr txBox="1"/>
                      <wps:spPr>
                        <a:xfrm>
                          <a:off x="0" y="0"/>
                          <a:ext cx="7738110" cy="466090"/>
                        </a:xfrm>
                        <a:prstGeom prst="rect">
                          <a:avLst/>
                        </a:prstGeom>
                        <a:solidFill>
                          <a:sysClr val="window" lastClr="FFFFFF"/>
                        </a:solidFill>
                        <a:ln w="6350">
                          <a:noFill/>
                        </a:ln>
                      </wps:spPr>
                      <wps:txbx>
                        <w:txbxContent>
                          <w:p w:rsidR="00157ECF" w:rsidRPr="00744A08" w:rsidRDefault="00157ECF" w:rsidP="00157ECF">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0719F9" id="Text Box 4" o:spid="_x0000_s1027" type="#_x0000_t202" style="position:absolute;left:0;text-align:left;margin-left:-113.25pt;margin-top:26.15pt;width:609.3pt;height:36.7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" fillcolor="window" stroked="f" strokeweight=".5pt">
                <v:textbox>
                  <w:txbxContent>
                    <w:p w:rsidR="00157ECF" w:rsidRPr="00744A08" w:rsidRDefault="00157ECF" w:rsidP="00157ECF">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v:textbox>
                <w10:wrap anchorx="margin"/>
              </v:shape>
            </w:pict>
          </mc:Fallback>
        </mc:AlternateContent>
      </w:r>
    </w:p>
    <w:p w:rsidR="00157ECF" w:rsidRDefault="00157ECF">
      <w:pPr>
        <w:spacing w:after="0" w:line="259" w:lineRule="auto"/>
        <w:ind w:left="5952" w:right="853" w:firstLine="0"/>
        <w:jc w:val="right"/>
      </w:pPr>
    </w:p>
    <w:p w:rsidR="00157ECF" w:rsidRDefault="00157ECF">
      <w:pPr>
        <w:spacing w:after="0" w:line="259" w:lineRule="auto"/>
        <w:ind w:left="5952" w:right="853" w:firstLine="0"/>
        <w:jc w:val="right"/>
      </w:pPr>
    </w:p>
    <w:p w:rsidR="00400429" w:rsidRDefault="00157ECF">
      <w:pPr>
        <w:spacing w:after="0" w:line="259" w:lineRule="auto"/>
        <w:ind w:left="5952" w:right="853" w:firstLine="0"/>
        <w:jc w:val="right"/>
      </w:pPr>
      <w:r>
        <w:t xml:space="preserve"> </w:t>
      </w:r>
    </w:p>
    <w:tbl>
      <w:tblPr>
        <w:tblStyle w:val="TableGrid"/>
        <w:tblW w:w="8829" w:type="dxa"/>
        <w:tblInd w:w="711" w:type="dxa"/>
        <w:tblCellMar>
          <w:top w:w="15" w:type="dxa"/>
          <w:left w:w="115" w:type="dxa"/>
          <w:bottom w:w="0" w:type="dxa"/>
          <w:right w:w="115" w:type="dxa"/>
        </w:tblCellMar>
        <w:tblLook w:val="04A0" w:firstRow="1" w:lastRow="0" w:firstColumn="1" w:lastColumn="0" w:noHBand="0" w:noVBand="1"/>
      </w:tblPr>
      <w:tblGrid>
        <w:gridCol w:w="8829"/>
      </w:tblGrid>
      <w:tr w:rsidR="00400429">
        <w:trPr>
          <w:trHeight w:val="482"/>
        </w:trPr>
        <w:tc>
          <w:tcPr>
            <w:tcW w:w="8829" w:type="dxa"/>
            <w:tcBorders>
              <w:top w:val="single" w:sz="4" w:space="0" w:color="000000"/>
              <w:left w:val="single" w:sz="4" w:space="0" w:color="000000"/>
              <w:bottom w:val="single" w:sz="4" w:space="0" w:color="000000"/>
              <w:right w:val="single" w:sz="4" w:space="0" w:color="000000"/>
            </w:tcBorders>
          </w:tcPr>
          <w:p w:rsidR="00400429" w:rsidRDefault="00157ECF">
            <w:pPr>
              <w:spacing w:after="0" w:line="259" w:lineRule="auto"/>
              <w:ind w:left="0" w:right="4" w:firstLine="0"/>
              <w:jc w:val="center"/>
            </w:pPr>
            <w:r>
              <w:rPr>
                <w:sz w:val="32"/>
              </w:rPr>
              <w:t>Material Safety Data Sheet</w:t>
            </w:r>
            <w:r>
              <w:rPr>
                <w:rFonts w:ascii="Arial" w:eastAsia="Arial" w:hAnsi="Arial" w:cs="Arial"/>
                <w:sz w:val="28"/>
              </w:rPr>
              <w:t xml:space="preserve"> </w:t>
            </w:r>
          </w:p>
        </w:tc>
      </w:tr>
      <w:tr w:rsidR="00400429">
        <w:trPr>
          <w:trHeight w:val="420"/>
        </w:trPr>
        <w:tc>
          <w:tcPr>
            <w:tcW w:w="8829" w:type="dxa"/>
            <w:tcBorders>
              <w:top w:val="single" w:sz="4" w:space="0" w:color="000000"/>
              <w:left w:val="single" w:sz="4" w:space="0" w:color="000000"/>
              <w:bottom w:val="single" w:sz="4" w:space="0" w:color="000000"/>
              <w:right w:val="single" w:sz="4" w:space="0" w:color="000000"/>
            </w:tcBorders>
          </w:tcPr>
          <w:p w:rsidR="00400429" w:rsidRDefault="00157ECF">
            <w:pPr>
              <w:spacing w:after="0" w:line="259" w:lineRule="auto"/>
              <w:ind w:left="0" w:right="3" w:firstLine="0"/>
              <w:jc w:val="center"/>
            </w:pPr>
            <w:r>
              <w:rPr>
                <w:sz w:val="32"/>
              </w:rPr>
              <w:t xml:space="preserve">Product name: Zinc Metal Powder </w:t>
            </w:r>
          </w:p>
        </w:tc>
      </w:tr>
      <w:tr w:rsidR="00400429">
        <w:trPr>
          <w:trHeight w:val="310"/>
        </w:trPr>
        <w:tc>
          <w:tcPr>
            <w:tcW w:w="8829" w:type="dxa"/>
            <w:tcBorders>
              <w:top w:val="single" w:sz="4" w:space="0" w:color="000000"/>
              <w:left w:val="single" w:sz="4" w:space="0" w:color="000000"/>
              <w:bottom w:val="single" w:sz="4" w:space="0" w:color="000000"/>
              <w:right w:val="single" w:sz="4" w:space="0" w:color="000000"/>
            </w:tcBorders>
          </w:tcPr>
          <w:p w:rsidR="00400429" w:rsidRDefault="00157ECF">
            <w:pPr>
              <w:spacing w:after="0" w:line="259" w:lineRule="auto"/>
              <w:ind w:left="0" w:right="3" w:firstLine="0"/>
              <w:jc w:val="center"/>
            </w:pPr>
            <w:bookmarkStart w:id="0" w:name="_GoBack" w:colFirst="1" w:colLast="1"/>
            <w:r>
              <w:t xml:space="preserve">Creation Date: 22 April 2021    </w:t>
            </w:r>
            <w:r>
              <w:rPr>
                <w:sz w:val="32"/>
              </w:rPr>
              <w:t xml:space="preserve"> </w:t>
            </w:r>
          </w:p>
        </w:tc>
      </w:tr>
    </w:tbl>
    <w:bookmarkEnd w:id="0"/>
    <w:p w:rsidR="00400429" w:rsidRDefault="00157ECF">
      <w:pPr>
        <w:spacing w:after="155" w:line="259" w:lineRule="auto"/>
        <w:ind w:left="0" w:right="72" w:firstLine="0"/>
        <w:jc w:val="right"/>
      </w:pPr>
      <w:r>
        <w:rPr>
          <w:rFonts w:ascii="Arial" w:eastAsia="Arial" w:hAnsi="Arial" w:cs="Arial"/>
          <w:sz w:val="28"/>
        </w:rPr>
        <w:t xml:space="preserve"> </w:t>
      </w:r>
    </w:p>
    <w:p w:rsidR="00400429" w:rsidRDefault="00157ECF">
      <w:pPr>
        <w:pStyle w:val="Heading1"/>
        <w:ind w:left="810" w:right="398"/>
      </w:pPr>
      <w:r>
        <w:t xml:space="preserve">Identification </w:t>
      </w:r>
    </w:p>
    <w:p w:rsidR="00400429" w:rsidRDefault="00157ECF">
      <w:pPr>
        <w:ind w:left="732"/>
      </w:pPr>
      <w:r>
        <w:t xml:space="preserve">Product name: Zinc Metal Powder </w:t>
      </w:r>
    </w:p>
    <w:p w:rsidR="00400429" w:rsidRDefault="00157ECF">
      <w:pPr>
        <w:ind w:left="732"/>
      </w:pPr>
      <w:r>
        <w:t xml:space="preserve">Synonyms Zinc Dust (Certified/Technical) </w:t>
      </w:r>
    </w:p>
    <w:p w:rsidR="00400429" w:rsidRDefault="00157ECF">
      <w:pPr>
        <w:ind w:left="732"/>
      </w:pPr>
      <w:r>
        <w:t xml:space="preserve">Recommended Use: Laboratory </w:t>
      </w:r>
      <w:proofErr w:type="spellStart"/>
      <w:r>
        <w:t>chemica</w:t>
      </w:r>
      <w:proofErr w:type="spellEnd"/>
      <w:r>
        <w:t xml:space="preserve"> </w:t>
      </w:r>
    </w:p>
    <w:p w:rsidR="00400429" w:rsidRDefault="00157ECF">
      <w:pPr>
        <w:ind w:left="732"/>
      </w:pPr>
      <w:r>
        <w:t xml:space="preserve">Uses advised against: Not for food, drug, pesticide or biocidal </w:t>
      </w:r>
    </w:p>
    <w:p w:rsidR="00400429" w:rsidRDefault="00157ECF">
      <w:pPr>
        <w:pStyle w:val="Heading1"/>
        <w:shd w:val="clear" w:color="auto" w:fill="FFE599"/>
        <w:ind w:left="810"/>
      </w:pPr>
      <w:r>
        <w:t xml:space="preserve">Hazards Identifications </w:t>
      </w:r>
    </w:p>
    <w:p w:rsidR="00400429" w:rsidRDefault="00157ECF">
      <w:pPr>
        <w:ind w:left="1425" w:hanging="703"/>
      </w:pPr>
      <w:r>
        <w:t xml:space="preserve">Main Hazard: </w:t>
      </w:r>
      <w:r>
        <w:t xml:space="preserve">May form combustible dust concentrations in air. In contact with water releases flammable gases which may ignite spontaneously Catches fire spontaneously if exposed to air. </w:t>
      </w:r>
    </w:p>
    <w:p w:rsidR="00400429" w:rsidRDefault="00157ECF">
      <w:pPr>
        <w:ind w:left="1425" w:hanging="703"/>
      </w:pPr>
      <w:r>
        <w:t>Skin: Brush off loose particles from skin. Immerse in cool water/wrap with wet ban</w:t>
      </w:r>
      <w:r>
        <w:t xml:space="preserve">dages </w:t>
      </w:r>
    </w:p>
    <w:p w:rsidR="00400429" w:rsidRDefault="00157ECF">
      <w:pPr>
        <w:ind w:left="732"/>
      </w:pPr>
      <w:r>
        <w:t xml:space="preserve">Fire: In case of fire: Use CO2, dry chemical, or foam for extinction </w:t>
      </w:r>
    </w:p>
    <w:p w:rsidR="00400429" w:rsidRDefault="00157ECF">
      <w:pPr>
        <w:ind w:left="1425" w:hanging="703"/>
      </w:pPr>
      <w:r>
        <w:t xml:space="preserve">Storage: Store under an inert atmosphere. Store in a dry place. Store in a closed container. Store in a well-ventilated place. Keep container tightly. </w:t>
      </w:r>
    </w:p>
    <w:p w:rsidR="00400429" w:rsidRDefault="00157ECF">
      <w:pPr>
        <w:pStyle w:val="Heading1"/>
        <w:shd w:val="clear" w:color="auto" w:fill="BDD6EE"/>
        <w:ind w:left="810" w:right="99"/>
      </w:pPr>
      <w:r>
        <w:t xml:space="preserve">First-aid Measures </w:t>
      </w:r>
    </w:p>
    <w:p w:rsidR="00400429" w:rsidRDefault="00157ECF">
      <w:pPr>
        <w:ind w:left="1425" w:hanging="703"/>
      </w:pPr>
      <w:r>
        <w:t>Eye Con</w:t>
      </w:r>
      <w:r>
        <w:t>tact: Rinse immediately with plenty of water, also under the eyelids, for at least 15 minutes. Get medical attention. Skin Contact Wash off immediately with plenty of water for at least 15 minutes. Get medical attention if symptoms occur</w:t>
      </w:r>
      <w:r>
        <w:rPr>
          <w:rFonts w:ascii="Arial" w:eastAsia="Arial" w:hAnsi="Arial" w:cs="Arial"/>
          <w:sz w:val="28"/>
        </w:rPr>
        <w:t>.</w:t>
      </w:r>
      <w:r>
        <w:t xml:space="preserve"> </w:t>
      </w:r>
    </w:p>
    <w:p w:rsidR="00400429" w:rsidRDefault="00157ECF">
      <w:pPr>
        <w:ind w:left="1425" w:hanging="703"/>
      </w:pPr>
      <w:r>
        <w:lastRenderedPageBreak/>
        <w:t>Inhalation: Move</w:t>
      </w:r>
      <w:r>
        <w:t xml:space="preserve"> to fresh air. If breathing is difficult, give oxygen. Get medical attention if symptoms occur</w:t>
      </w:r>
      <w:r>
        <w:rPr>
          <w:rFonts w:ascii="Arial" w:eastAsia="Arial" w:hAnsi="Arial" w:cs="Arial"/>
          <w:sz w:val="28"/>
        </w:rPr>
        <w:t>.</w:t>
      </w:r>
      <w:r>
        <w:t xml:space="preserve"> </w:t>
      </w:r>
    </w:p>
    <w:p w:rsidR="00400429" w:rsidRDefault="00157ECF">
      <w:pPr>
        <w:ind w:left="732"/>
      </w:pPr>
      <w:r>
        <w:t xml:space="preserve">Ingestion: Do not induce vomiting. Obtain medical attention. </w:t>
      </w:r>
    </w:p>
    <w:p w:rsidR="00400429" w:rsidRDefault="00157ECF">
      <w:pPr>
        <w:pStyle w:val="Heading1"/>
        <w:shd w:val="clear" w:color="auto" w:fill="F7CAAC"/>
        <w:ind w:left="810" w:right="96"/>
      </w:pPr>
      <w:r>
        <w:t xml:space="preserve">Fire-fighting Measures </w:t>
      </w:r>
    </w:p>
    <w:p w:rsidR="00400429" w:rsidRDefault="00157ECF">
      <w:pPr>
        <w:spacing w:after="235"/>
        <w:ind w:left="732"/>
      </w:pPr>
      <w:r>
        <w:t>Suitable Extinguishing Media: Dry sand, clay, approved class D extinguish</w:t>
      </w:r>
      <w:r>
        <w:t xml:space="preserve">ers. </w:t>
      </w:r>
    </w:p>
    <w:p w:rsidR="00400429" w:rsidRDefault="00157ECF">
      <w:pPr>
        <w:spacing w:line="359" w:lineRule="auto"/>
        <w:ind w:left="1425" w:hanging="703"/>
      </w:pPr>
      <w:r>
        <w:t xml:space="preserve">Unsuitable Extinguishing: Media DO NOT USE WATER, Carbon dioxide (CO2), Dry chemical, Foam. </w:t>
      </w:r>
    </w:p>
    <w:p w:rsidR="00400429" w:rsidRDefault="00157ECF">
      <w:pPr>
        <w:ind w:left="732"/>
      </w:pPr>
      <w:proofErr w:type="spellStart"/>
      <w:r>
        <w:t>Autoignition</w:t>
      </w:r>
      <w:proofErr w:type="spellEnd"/>
      <w:r>
        <w:t xml:space="preserve"> Temperature: 460 °C /860 °F </w:t>
      </w:r>
    </w:p>
    <w:sectPr w:rsidR="00400429">
      <w:pgSz w:w="12240" w:h="15840"/>
      <w:pgMar w:top="297" w:right="1984" w:bottom="1663"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429"/>
    <w:rsid w:val="00157ECF"/>
    <w:rsid w:val="0040042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6AECA"/>
  <w15:docId w15:val="{5AF9790D-EBBA-433F-BAB0-79A42EE7D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8" w:line="268" w:lineRule="auto"/>
      <w:ind w:left="747" w:hanging="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pBdr>
        <w:top w:val="single" w:sz="4" w:space="0" w:color="000000"/>
        <w:left w:val="single" w:sz="4" w:space="0" w:color="000000"/>
        <w:bottom w:val="single" w:sz="4" w:space="0" w:color="000000"/>
        <w:right w:val="single" w:sz="4" w:space="0" w:color="000000"/>
      </w:pBdr>
      <w:shd w:val="clear" w:color="auto" w:fill="DBDBDB"/>
      <w:spacing w:after="0"/>
      <w:ind w:left="412" w:hanging="10"/>
      <w:jc w:val="center"/>
      <w:outlineLvl w:val="0"/>
    </w:pPr>
    <w:rPr>
      <w:rFonts w:ascii="Times New Roman" w:eastAsia="Times New Roman" w:hAnsi="Times New Roman" w:cs="Times New Roman"/>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fnst.ut.ac.ir/en/mainpage" TargetMode="External"/><Relationship Id="rId13" Type="http://schemas.openxmlformats.org/officeDocument/2006/relationships/hyperlink" Target="https://fnst.ut.ac.ir/en/mainpage" TargetMode="External"/><Relationship Id="rId3" Type="http://schemas.openxmlformats.org/officeDocument/2006/relationships/webSettings" Target="webSettings.xml"/><Relationship Id="rId7" Type="http://schemas.openxmlformats.org/officeDocument/2006/relationships/hyperlink" Target="https://fnst.ut.ac.ir/en/mainpage" TargetMode="External"/><Relationship Id="rId12" Type="http://schemas.openxmlformats.org/officeDocument/2006/relationships/hyperlink" Target="https://fnst.ut.ac.ir/en/mainpag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nst.ut.ac.ir/en/mainpage" TargetMode="External"/><Relationship Id="rId11" Type="http://schemas.openxmlformats.org/officeDocument/2006/relationships/hyperlink" Target="https://fnst.ut.ac.ir/en/mainpage" TargetMode="External"/><Relationship Id="rId5" Type="http://schemas.openxmlformats.org/officeDocument/2006/relationships/image" Target="media/image2.jpg"/><Relationship Id="rId15" Type="http://schemas.openxmlformats.org/officeDocument/2006/relationships/theme" Target="theme/theme1.xml"/><Relationship Id="rId10" Type="http://schemas.openxmlformats.org/officeDocument/2006/relationships/hyperlink" Target="https://fnst.ut.ac.ir/en/mainpage" TargetMode="External"/><Relationship Id="rId4" Type="http://schemas.openxmlformats.org/officeDocument/2006/relationships/image" Target="media/image1.jpg"/><Relationship Id="rId9" Type="http://schemas.openxmlformats.org/officeDocument/2006/relationships/hyperlink" Target="https://fnst.ut.ac.ir/en/mainpa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Nastaran Hosseini</dc:creator>
  <cp:keywords/>
  <cp:lastModifiedBy>ASUS</cp:lastModifiedBy>
  <cp:revision>2</cp:revision>
  <dcterms:created xsi:type="dcterms:W3CDTF">2021-11-04T07:37:00Z</dcterms:created>
  <dcterms:modified xsi:type="dcterms:W3CDTF">2021-11-04T07:37:00Z</dcterms:modified>
</cp:coreProperties>
</file>